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DF8" w:rsidRDefault="00240DA3" w:rsidP="00240DA3">
      <w:pPr>
        <w:jc w:val="center"/>
        <w:rPr>
          <w:rFonts w:ascii="Arial Black" w:hAnsi="Arial Black"/>
          <w:color w:val="92D050"/>
          <w:sz w:val="32"/>
          <w:szCs w:val="32"/>
        </w:rPr>
      </w:pPr>
      <w:r w:rsidRPr="00240DA3">
        <w:rPr>
          <w:rFonts w:ascii="Arial Black" w:hAnsi="Arial Black"/>
          <w:color w:val="92D050"/>
          <w:sz w:val="32"/>
          <w:szCs w:val="32"/>
        </w:rPr>
        <w:t>Copacul</w:t>
      </w:r>
    </w:p>
    <w:p w:rsidR="00240DA3" w:rsidRPr="00AD75AB" w:rsidRDefault="00AD75AB" w:rsidP="00AD75AB">
      <w:pPr>
        <w:ind w:left="830"/>
        <w:rPr>
          <w:rFonts w:ascii="Times New Roman" w:hAnsi="Times New Roman" w:cs="Times New Roman"/>
          <w:color w:val="76923C" w:themeColor="accent3" w:themeShade="BF"/>
          <w:sz w:val="28"/>
          <w:szCs w:val="28"/>
        </w:rPr>
      </w:pPr>
      <w:r>
        <w:rPr>
          <w:rFonts w:ascii="Times New Roman" w:hAnsi="Times New Roman" w:cs="Times New Roman"/>
          <w:color w:val="76923C" w:themeColor="accent3" w:themeShade="BF"/>
          <w:sz w:val="28"/>
          <w:szCs w:val="28"/>
        </w:rPr>
        <w:t xml:space="preserve">   </w:t>
      </w:r>
      <w:r w:rsidR="00240DA3" w:rsidRPr="00AD75AB">
        <w:rPr>
          <w:rFonts w:ascii="Times New Roman" w:hAnsi="Times New Roman" w:cs="Times New Roman"/>
          <w:color w:val="76923C" w:themeColor="accent3" w:themeShade="BF"/>
          <w:sz w:val="28"/>
          <w:szCs w:val="28"/>
        </w:rPr>
        <w:t>Oameni de și</w:t>
      </w:r>
      <w:r w:rsidRPr="00AD75AB">
        <w:rPr>
          <w:rFonts w:ascii="Times New Roman" w:hAnsi="Times New Roman" w:cs="Times New Roman"/>
          <w:color w:val="76923C" w:themeColor="accent3" w:themeShade="BF"/>
          <w:sz w:val="28"/>
          <w:szCs w:val="28"/>
        </w:rPr>
        <w:t>ință cred ca atunci când  au apărut viața pe pamâ</w:t>
      </w:r>
      <w:r w:rsidR="00240DA3" w:rsidRPr="00AD75AB">
        <w:rPr>
          <w:rFonts w:ascii="Times New Roman" w:hAnsi="Times New Roman" w:cs="Times New Roman"/>
          <w:color w:val="76923C" w:themeColor="accent3" w:themeShade="BF"/>
          <w:sz w:val="28"/>
          <w:szCs w:val="28"/>
        </w:rPr>
        <w:t xml:space="preserve">nt acum mai bine </w:t>
      </w:r>
      <w:r w:rsidRPr="00AD75AB">
        <w:rPr>
          <w:rFonts w:ascii="Times New Roman" w:hAnsi="Times New Roman" w:cs="Times New Roman"/>
          <w:color w:val="76923C" w:themeColor="accent3" w:themeShade="BF"/>
          <w:sz w:val="28"/>
          <w:szCs w:val="28"/>
        </w:rPr>
        <w:t>de doua miliarde de ani, singurele viețuitoare tră</w:t>
      </w:r>
      <w:r>
        <w:rPr>
          <w:rFonts w:ascii="Times New Roman" w:hAnsi="Times New Roman" w:cs="Times New Roman"/>
          <w:color w:val="76923C" w:themeColor="accent3" w:themeShade="BF"/>
          <w:sz w:val="28"/>
          <w:szCs w:val="28"/>
        </w:rPr>
        <w:t>iau î</w:t>
      </w:r>
      <w:r w:rsidRPr="00AD75AB">
        <w:rPr>
          <w:rFonts w:ascii="Times New Roman" w:hAnsi="Times New Roman" w:cs="Times New Roman"/>
          <w:color w:val="76923C" w:themeColor="accent3" w:themeShade="BF"/>
          <w:sz w:val="28"/>
          <w:szCs w:val="28"/>
        </w:rPr>
        <w:t xml:space="preserve">n mare.Uscatul era lipsit de plante verzi în comparație cu mediul lichid unde se găseau alge.    </w:t>
      </w:r>
    </w:p>
    <w:p w:rsidR="00AD75AB" w:rsidRDefault="00AD75AB" w:rsidP="00AD75AB">
      <w:pPr>
        <w:ind w:left="830"/>
        <w:rPr>
          <w:rFonts w:ascii="Times New Roman" w:hAnsi="Times New Roman" w:cs="Times New Roman"/>
          <w:color w:val="76923C" w:themeColor="accent3" w:themeShade="BF"/>
          <w:sz w:val="28"/>
          <w:szCs w:val="28"/>
        </w:rPr>
      </w:pPr>
      <w:r w:rsidRPr="00E512EB">
        <w:rPr>
          <w:noProof/>
          <w:color w:val="76923C" w:themeColor="accent3" w:themeShade="BF"/>
          <w:lang w:eastAsia="ro-RO"/>
        </w:rPr>
        <w:drawing>
          <wp:inline distT="0" distB="0" distL="0" distR="0">
            <wp:extent cx="2857500" cy="1600200"/>
            <wp:effectExtent l="19050" t="0" r="0" b="0"/>
            <wp:docPr id="3" name="Picture 0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12EB" w:rsidRDefault="00E512EB" w:rsidP="00AD75AB">
      <w:pPr>
        <w:ind w:left="830"/>
        <w:rPr>
          <w:rFonts w:ascii="Algerian" w:hAnsi="Algerian" w:cs="Times New Roman"/>
          <w:color w:val="76923C" w:themeColor="accent3" w:themeShade="BF"/>
          <w:sz w:val="28"/>
          <w:szCs w:val="28"/>
        </w:rPr>
      </w:pPr>
      <w:r w:rsidRPr="00E512EB">
        <w:rPr>
          <w:rFonts w:ascii="Algerian" w:hAnsi="Algerian" w:cs="Times New Roman"/>
          <w:color w:val="76923C" w:themeColor="accent3" w:themeShade="BF"/>
          <w:sz w:val="28"/>
          <w:szCs w:val="28"/>
        </w:rPr>
        <w:t xml:space="preserve">      Via</w:t>
      </w:r>
      <w:r w:rsidRPr="00E512EB">
        <w:rPr>
          <w:rFonts w:ascii="Times New Roman" w:hAnsi="Times New Roman" w:cs="Times New Roman"/>
          <w:color w:val="76923C" w:themeColor="accent3" w:themeShade="BF"/>
          <w:sz w:val="28"/>
          <w:szCs w:val="28"/>
        </w:rPr>
        <w:t>ț</w:t>
      </w:r>
      <w:r w:rsidRPr="00E512EB">
        <w:rPr>
          <w:rFonts w:ascii="Algerian" w:hAnsi="Algerian" w:cs="Times New Roman"/>
          <w:color w:val="76923C" w:themeColor="accent3" w:themeShade="BF"/>
          <w:sz w:val="28"/>
          <w:szCs w:val="28"/>
        </w:rPr>
        <w:t>a secret</w:t>
      </w:r>
      <w:r w:rsidR="00B27BD2">
        <w:rPr>
          <w:rFonts w:ascii="Times New Roman" w:hAnsi="Times New Roman" w:cs="Times New Roman"/>
          <w:color w:val="76923C" w:themeColor="accent3" w:themeShade="BF"/>
          <w:sz w:val="28"/>
          <w:szCs w:val="28"/>
        </w:rPr>
        <w:t xml:space="preserve">Ă </w:t>
      </w:r>
      <w:r w:rsidRPr="00E512EB">
        <w:rPr>
          <w:rFonts w:ascii="Algerian" w:hAnsi="Algerian" w:cs="Times New Roman"/>
          <w:color w:val="76923C" w:themeColor="accent3" w:themeShade="BF"/>
          <w:sz w:val="28"/>
          <w:szCs w:val="28"/>
        </w:rPr>
        <w:t xml:space="preserve"> a copaciilor</w:t>
      </w:r>
    </w:p>
    <w:p w:rsidR="00E512EB" w:rsidRPr="00BE6D49" w:rsidRDefault="00687D36" w:rsidP="00AD75AB">
      <w:pPr>
        <w:ind w:left="830"/>
        <w:rPr>
          <w:rFonts w:ascii="Times New Roman" w:hAnsi="Times New Roman" w:cs="Times New Roman"/>
          <w:color w:val="E36C0A" w:themeColor="accent6" w:themeShade="BF"/>
          <w:sz w:val="28"/>
          <w:szCs w:val="28"/>
        </w:rPr>
      </w:pPr>
      <w:r w:rsidRPr="00B27BD2">
        <w:rPr>
          <w:rFonts w:ascii="Times New Roman" w:hAnsi="Times New Roman" w:cs="Times New Roman"/>
          <w:color w:val="76923C" w:themeColor="accent3" w:themeShade="BF"/>
          <w:sz w:val="28"/>
          <w:szCs w:val="28"/>
        </w:rPr>
        <w:t xml:space="preserve">     </w:t>
      </w:r>
      <w:r w:rsidR="00E512EB" w:rsidRPr="00B27BD2">
        <w:rPr>
          <w:rFonts w:ascii="Times New Roman" w:hAnsi="Times New Roman" w:cs="Times New Roman"/>
          <w:color w:val="76923C" w:themeColor="accent3" w:themeShade="BF"/>
          <w:sz w:val="28"/>
          <w:szCs w:val="28"/>
        </w:rPr>
        <w:t xml:space="preserve">Pădurea este un loc </w:t>
      </w:r>
      <w:r w:rsidRPr="00B27BD2">
        <w:rPr>
          <w:rFonts w:ascii="Times New Roman" w:hAnsi="Times New Roman" w:cs="Times New Roman"/>
          <w:color w:val="76923C" w:themeColor="accent3" w:themeShade="BF"/>
          <w:sz w:val="28"/>
          <w:szCs w:val="28"/>
        </w:rPr>
        <w:t>uimitor unde se petrec lucruri fașcinate.Copacii comunica între ei. Nu îngrijesc doar puieții cu multa grijă ci ajută și veciini bolnavi și oameni bătrâni. Fașcinant! Dar foarte adevărat.P</w:t>
      </w:r>
      <w:r w:rsidR="00BE6D49" w:rsidRPr="00B27BD2">
        <w:rPr>
          <w:rFonts w:ascii="Times New Roman" w:hAnsi="Times New Roman" w:cs="Times New Roman"/>
          <w:color w:val="76923C" w:themeColor="accent3" w:themeShade="BF"/>
          <w:sz w:val="28"/>
          <w:szCs w:val="28"/>
        </w:rPr>
        <w:t xml:space="preserve">oate pentru unii pădurea </w:t>
      </w:r>
      <w:r w:rsidRPr="00B27BD2">
        <w:rPr>
          <w:rFonts w:ascii="Times New Roman" w:hAnsi="Times New Roman" w:cs="Times New Roman"/>
          <w:color w:val="76923C" w:themeColor="accent3" w:themeShade="BF"/>
          <w:sz w:val="28"/>
          <w:szCs w:val="28"/>
        </w:rPr>
        <w:t xml:space="preserve"> pare un loc nostalgic </w:t>
      </w:r>
      <w:r w:rsidR="00BE6D49" w:rsidRPr="00B27BD2">
        <w:rPr>
          <w:rFonts w:ascii="Times New Roman" w:hAnsi="Times New Roman" w:cs="Times New Roman"/>
          <w:color w:val="76923C" w:themeColor="accent3" w:themeShade="BF"/>
          <w:sz w:val="28"/>
          <w:szCs w:val="28"/>
        </w:rPr>
        <w:t>și plictisitor însă pentru un pădurar Peter Wohlleben consideră pădurea fiind un loc unic încărcat de sentimentele și energiile copacilor. Acest lucru poate fii explicat ne având reguli care să</w:t>
      </w:r>
      <w:r w:rsidR="00B27BD2" w:rsidRPr="00B27BD2">
        <w:rPr>
          <w:rFonts w:ascii="Times New Roman" w:hAnsi="Times New Roman" w:cs="Times New Roman"/>
          <w:color w:val="76923C" w:themeColor="accent3" w:themeShade="BF"/>
          <w:sz w:val="28"/>
          <w:szCs w:val="28"/>
        </w:rPr>
        <w:t xml:space="preserve"> nu</w:t>
      </w:r>
      <w:r w:rsidR="00BE6D49" w:rsidRPr="00B27BD2">
        <w:rPr>
          <w:rFonts w:ascii="Times New Roman" w:hAnsi="Times New Roman" w:cs="Times New Roman"/>
          <w:color w:val="76923C" w:themeColor="accent3" w:themeShade="BF"/>
          <w:sz w:val="28"/>
          <w:szCs w:val="28"/>
        </w:rPr>
        <w:t xml:space="preserve"> sfideze realitatea. În deseori copacii comunică prin mesaje olfactive: semenii unui exemplar atacat emana niște substanțe care îi </w:t>
      </w:r>
      <w:r w:rsidR="00B27BD2" w:rsidRPr="00B27BD2">
        <w:rPr>
          <w:rFonts w:ascii="Times New Roman" w:hAnsi="Times New Roman" w:cs="Times New Roman"/>
          <w:color w:val="76923C" w:themeColor="accent3" w:themeShade="BF"/>
          <w:sz w:val="28"/>
          <w:szCs w:val="28"/>
        </w:rPr>
        <w:t xml:space="preserve">avertizează pe ceilalți frații sau alții produc seve amare neplăcute insectelor. Acest lucru l-a descoperit pădurarul Peter Wohlleben care a scris cartea </w:t>
      </w:r>
      <w:r w:rsidR="00B27BD2" w:rsidRPr="00B27BD2">
        <w:rPr>
          <w:rFonts w:ascii="Times New Roman" w:hAnsi="Times New Roman" w:cs="Times New Roman"/>
          <w:color w:val="76923C" w:themeColor="accent3" w:themeShade="BF"/>
          <w:sz w:val="28"/>
          <w:szCs w:val="28"/>
          <w:lang w:val="en-US"/>
        </w:rPr>
        <w:t>“</w:t>
      </w:r>
      <w:r w:rsidR="00B27BD2" w:rsidRPr="00B27BD2">
        <w:rPr>
          <w:rFonts w:ascii="Times New Roman" w:hAnsi="Times New Roman" w:cs="Times New Roman"/>
          <w:color w:val="76923C" w:themeColor="accent3" w:themeShade="BF"/>
          <w:sz w:val="28"/>
          <w:szCs w:val="28"/>
        </w:rPr>
        <w:t>Viața secretă a copaciilor”. Astfel copacii devin un interes atât în lumea biologiei cât chiar și a literaturi</w:t>
      </w:r>
      <w:r w:rsidR="00B27BD2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>.</w:t>
      </w:r>
    </w:p>
    <w:p w:rsidR="00E512EB" w:rsidRPr="00E512EB" w:rsidRDefault="00E512EB" w:rsidP="00AD75AB">
      <w:pPr>
        <w:ind w:left="830"/>
        <w:rPr>
          <w:rFonts w:ascii="Algerian" w:hAnsi="Algerian" w:cs="Times New Roman"/>
          <w:color w:val="76923C" w:themeColor="accent3" w:themeShade="BF"/>
          <w:sz w:val="28"/>
          <w:szCs w:val="28"/>
        </w:rPr>
      </w:pPr>
      <w:r>
        <w:rPr>
          <w:rFonts w:ascii="Algerian" w:hAnsi="Algerian" w:cs="Times New Roman"/>
          <w:color w:val="76923C" w:themeColor="accent3" w:themeShade="BF"/>
          <w:sz w:val="28"/>
          <w:szCs w:val="28"/>
        </w:rPr>
        <w:t xml:space="preserve">  </w:t>
      </w:r>
      <w:r w:rsidR="00B27BD2">
        <w:rPr>
          <w:noProof/>
          <w:lang w:eastAsia="ro-RO"/>
        </w:rPr>
        <w:drawing>
          <wp:inline distT="0" distB="0" distL="0" distR="0">
            <wp:extent cx="1618489" cy="2131730"/>
            <wp:effectExtent l="19050" t="0" r="761" b="0"/>
            <wp:docPr id="1" name="Picture 1" descr="ViaÈa secretÄ a copaci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iaÈa secretÄ a copacilor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822" cy="2130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512EB" w:rsidRPr="00E512EB" w:rsidSect="001B68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556F7"/>
    <w:multiLevelType w:val="hybridMultilevel"/>
    <w:tmpl w:val="27A0A34E"/>
    <w:lvl w:ilvl="0" w:tplc="0418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1">
    <w:nsid w:val="683B75C3"/>
    <w:multiLevelType w:val="hybridMultilevel"/>
    <w:tmpl w:val="3AF2CEA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3F34B3"/>
    <w:multiLevelType w:val="hybridMultilevel"/>
    <w:tmpl w:val="0376FE1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13118F"/>
    <w:multiLevelType w:val="hybridMultilevel"/>
    <w:tmpl w:val="BC08F58E"/>
    <w:lvl w:ilvl="0" w:tplc="0418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/>
  <w:rsids>
    <w:rsidRoot w:val="00240DA3"/>
    <w:rsid w:val="001B6801"/>
    <w:rsid w:val="00240DA3"/>
    <w:rsid w:val="00273DF8"/>
    <w:rsid w:val="003E1C59"/>
    <w:rsid w:val="00687D36"/>
    <w:rsid w:val="00A2236E"/>
    <w:rsid w:val="00AD75AB"/>
    <w:rsid w:val="00B27BD2"/>
    <w:rsid w:val="00BE6D49"/>
    <w:rsid w:val="00E512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8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0D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7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5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5E0C3-47A9-47BF-BE9C-6F74F36AB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167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2018-04-19T05:23:00Z</dcterms:created>
  <dcterms:modified xsi:type="dcterms:W3CDTF">2018-05-03T05:35:00Z</dcterms:modified>
</cp:coreProperties>
</file>